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42" w:rsidRDefault="00CA2942" w:rsidP="00CA2942">
      <w:pPr>
        <w:rPr>
          <w:rStyle w:val="Hyperlink"/>
        </w:rPr>
      </w:pPr>
    </w:p>
    <w:p w:rsidR="00DC205C" w:rsidRDefault="00DC205C" w:rsidP="00DC205C"/>
    <w:p w:rsidR="00B85C05" w:rsidRDefault="001B1C97">
      <w:pPr>
        <w:jc w:val="both"/>
        <w:rPr>
          <w:bCs/>
        </w:rPr>
      </w:pPr>
      <w:r>
        <w:rPr>
          <w:bCs/>
        </w:rPr>
        <w:t>February 1, 2016</w:t>
      </w:r>
    </w:p>
    <w:p w:rsidR="001B1C97" w:rsidRPr="00630EA9" w:rsidRDefault="001B1C97">
      <w:pPr>
        <w:jc w:val="both"/>
        <w:rPr>
          <w:bCs/>
        </w:rPr>
      </w:pPr>
    </w:p>
    <w:p w:rsidR="00144D62" w:rsidRPr="00CE501A" w:rsidRDefault="00CE501A">
      <w:pPr>
        <w:jc w:val="center"/>
        <w:rPr>
          <w:b/>
          <w:u w:val="single"/>
        </w:rPr>
      </w:pPr>
      <w:r w:rsidRPr="00CE501A">
        <w:rPr>
          <w:b/>
          <w:u w:val="single"/>
        </w:rPr>
        <w:t>Pork CRC Pushing Australian Pork Producers Onto World Stage</w:t>
      </w:r>
    </w:p>
    <w:p w:rsidR="00BB3025" w:rsidRDefault="00BB3025" w:rsidP="00BB3025"/>
    <w:p w:rsidR="009F6B07" w:rsidRDefault="009F6B07" w:rsidP="00BB3025">
      <w:r>
        <w:t>Australian pork producers are competitive with most of the European Union on cost and with Canada and USA on reproduction and feed efficiency, according to g</w:t>
      </w:r>
      <w:r w:rsidR="00BB3025">
        <w:t>lobal benchmarking results for calendar year 2014</w:t>
      </w:r>
      <w:r w:rsidR="001B1C97">
        <w:t>.</w:t>
      </w:r>
    </w:p>
    <w:p w:rsidR="009F6B07" w:rsidRDefault="009F6B07" w:rsidP="00BB3025"/>
    <w:p w:rsidR="009F6B07" w:rsidRDefault="009F6B07" w:rsidP="00BB3025">
      <w:r>
        <w:t xml:space="preserve">This is the </w:t>
      </w:r>
      <w:r w:rsidR="00CE501A">
        <w:t>encouraging</w:t>
      </w:r>
      <w:r w:rsidR="009E4342">
        <w:t xml:space="preserve"> </w:t>
      </w:r>
      <w:r>
        <w:t>message that Roger Campbell, CEO of the Cooperative Research Centre for High Integrity Australian Pork (Pork CRC) will deliver in his opening address</w:t>
      </w:r>
      <w:r w:rsidR="009E4342">
        <w:t>, ‘Where we sit internationally and how the best in Australia do it; some good news and opportunities’,</w:t>
      </w:r>
      <w:r>
        <w:t xml:space="preserve"> at the South Australian Pig Industry Day on February 26.</w:t>
      </w:r>
    </w:p>
    <w:p w:rsidR="009F6B07" w:rsidRDefault="009F6B07" w:rsidP="00BB3025"/>
    <w:p w:rsidR="00BB3025" w:rsidRDefault="009F6B07" w:rsidP="00BB3025">
      <w:r>
        <w:t xml:space="preserve">“Indeed, our own </w:t>
      </w:r>
      <w:r w:rsidR="00BB3025">
        <w:t>Pork CRC benchmarking results also suggest the best Aus</w:t>
      </w:r>
      <w:r>
        <w:t>tralian</w:t>
      </w:r>
      <w:r w:rsidR="00BB3025">
        <w:t xml:space="preserve"> producers are a force to be reckoned with and are willing to </w:t>
      </w:r>
      <w:r w:rsidR="00CE501A">
        <w:t>share</w:t>
      </w:r>
      <w:r w:rsidR="00BB3025">
        <w:t xml:space="preserve"> their </w:t>
      </w:r>
      <w:r w:rsidR="00CE501A">
        <w:t>recipes</w:t>
      </w:r>
      <w:r w:rsidR="00BB3025">
        <w:t xml:space="preserve"> for suc</w:t>
      </w:r>
      <w:r>
        <w:t>cess to the industry in general,” Dr Campbell added.</w:t>
      </w:r>
    </w:p>
    <w:p w:rsidR="009F6B07" w:rsidRDefault="009F6B07" w:rsidP="00BB3025">
      <w:pPr>
        <w:rPr>
          <w:sz w:val="22"/>
          <w:szCs w:val="22"/>
        </w:rPr>
      </w:pPr>
    </w:p>
    <w:p w:rsidR="00BB3025" w:rsidRDefault="009F6B07" w:rsidP="00BB3025">
      <w:r>
        <w:t>While admitting it was d</w:t>
      </w:r>
      <w:r w:rsidR="00BB3025">
        <w:t>ifficult to match US</w:t>
      </w:r>
      <w:r>
        <w:t>A</w:t>
      </w:r>
      <w:r w:rsidR="00BB3025">
        <w:t xml:space="preserve"> and Canada on cost</w:t>
      </w:r>
      <w:r>
        <w:t>,</w:t>
      </w:r>
      <w:r w:rsidR="00BB3025">
        <w:t xml:space="preserve"> due to the</w:t>
      </w:r>
      <w:r>
        <w:t>ir</w:t>
      </w:r>
      <w:r w:rsidR="00BB3025">
        <w:t xml:space="preserve"> relatively low cost grain and heav</w:t>
      </w:r>
      <w:r>
        <w:t>ier</w:t>
      </w:r>
      <w:r w:rsidR="00BB3025">
        <w:t xml:space="preserve"> carcass</w:t>
      </w:r>
      <w:r w:rsidR="00CE501A">
        <w:t>es</w:t>
      </w:r>
      <w:r>
        <w:t xml:space="preserve">, which </w:t>
      </w:r>
      <w:r w:rsidR="00BB3025">
        <w:t>result</w:t>
      </w:r>
      <w:r w:rsidR="009E4342">
        <w:t>ed</w:t>
      </w:r>
      <w:r w:rsidR="00BB3025">
        <w:t xml:space="preserve"> in low feed and overhead </w:t>
      </w:r>
      <w:r>
        <w:t xml:space="preserve">costs per unit of pork produced, </w:t>
      </w:r>
      <w:r w:rsidR="009E4342">
        <w:t xml:space="preserve">he said </w:t>
      </w:r>
      <w:r>
        <w:t>Australia’s pork industry was in a good position</w:t>
      </w:r>
      <w:r w:rsidR="009E4342">
        <w:t xml:space="preserve"> and had the</w:t>
      </w:r>
      <w:r>
        <w:t xml:space="preserve"> capacity </w:t>
      </w:r>
      <w:r w:rsidR="009E4342">
        <w:t xml:space="preserve">to further </w:t>
      </w:r>
      <w:r>
        <w:t xml:space="preserve">improve </w:t>
      </w:r>
      <w:r w:rsidR="009E4342">
        <w:t>its</w:t>
      </w:r>
      <w:r>
        <w:t xml:space="preserve"> financial and physical business indicators.</w:t>
      </w:r>
    </w:p>
    <w:p w:rsidR="009F6B07" w:rsidRDefault="009F6B07" w:rsidP="00BB3025"/>
    <w:p w:rsidR="009E4342" w:rsidRDefault="009E4342" w:rsidP="00BB3025">
      <w:r>
        <w:t>“Although, t</w:t>
      </w:r>
      <w:r w:rsidR="00BB3025">
        <w:t>he Danes and Dutch lead the world in the number of pigs weaned per sow per year (29-30) due to the large numbers of pigs born per litter</w:t>
      </w:r>
      <w:r>
        <w:t>,</w:t>
      </w:r>
      <w:r w:rsidR="00BB3025">
        <w:t xml:space="preserve"> </w:t>
      </w:r>
      <w:r>
        <w:t>several</w:t>
      </w:r>
      <w:r w:rsidR="00BB3025">
        <w:t xml:space="preserve"> Pork CRC </w:t>
      </w:r>
      <w:r>
        <w:t xml:space="preserve">benchmarking </w:t>
      </w:r>
      <w:r w:rsidR="00BB3025">
        <w:t>participants are matching or getting close to these figures without the extreme litter sizes reported by the Danes and Dutch</w:t>
      </w:r>
      <w:r>
        <w:t>.</w:t>
      </w:r>
    </w:p>
    <w:p w:rsidR="009E4342" w:rsidRDefault="009E4342" w:rsidP="00BB3025"/>
    <w:p w:rsidR="00362E1E" w:rsidRDefault="009E4342" w:rsidP="00BB3025">
      <w:r>
        <w:t xml:space="preserve">“Our producers are </w:t>
      </w:r>
      <w:r w:rsidR="00BB3025">
        <w:t xml:space="preserve">demonstrating </w:t>
      </w:r>
      <w:r w:rsidR="00362E1E">
        <w:t xml:space="preserve">there are </w:t>
      </w:r>
      <w:r w:rsidR="00BB3025">
        <w:t xml:space="preserve">many ways </w:t>
      </w:r>
      <w:r>
        <w:t>to</w:t>
      </w:r>
      <w:r w:rsidR="00BB3025">
        <w:t xml:space="preserve"> enhanc</w:t>
      </w:r>
      <w:r>
        <w:t>e</w:t>
      </w:r>
      <w:r w:rsidR="00BB3025">
        <w:t xml:space="preserve"> the number of pigs weaned per sow</w:t>
      </w:r>
      <w:r>
        <w:t xml:space="preserve"> per </w:t>
      </w:r>
      <w:r w:rsidR="00BB3025">
        <w:t>year</w:t>
      </w:r>
      <w:r>
        <w:t xml:space="preserve"> and </w:t>
      </w:r>
      <w:r w:rsidR="00BB3025">
        <w:t>are certainly making the most from the sows they have</w:t>
      </w:r>
      <w:r w:rsidR="00362E1E">
        <w:t>.</w:t>
      </w:r>
    </w:p>
    <w:p w:rsidR="00362E1E" w:rsidRDefault="00362E1E" w:rsidP="00BB3025"/>
    <w:p w:rsidR="00BB3025" w:rsidRDefault="00362E1E" w:rsidP="00BB3025">
      <w:r>
        <w:t xml:space="preserve">“I </w:t>
      </w:r>
      <w:r w:rsidR="009E4342">
        <w:t>c</w:t>
      </w:r>
      <w:r w:rsidR="00BB3025">
        <w:t xml:space="preserve">ongratulate </w:t>
      </w:r>
      <w:r>
        <w:t xml:space="preserve">them for </w:t>
      </w:r>
      <w:r w:rsidR="00BB3025">
        <w:t xml:space="preserve">their </w:t>
      </w:r>
      <w:r>
        <w:t xml:space="preserve">on-farm </w:t>
      </w:r>
      <w:r w:rsidR="00BB3025">
        <w:t>ingenuity</w:t>
      </w:r>
      <w:r w:rsidR="009E4342">
        <w:t xml:space="preserve"> and </w:t>
      </w:r>
      <w:r>
        <w:t xml:space="preserve">for </w:t>
      </w:r>
      <w:r w:rsidR="009E4342">
        <w:t>adoptin</w:t>
      </w:r>
      <w:r>
        <w:t>g</w:t>
      </w:r>
      <w:r w:rsidR="009E4342">
        <w:t xml:space="preserve"> </w:t>
      </w:r>
      <w:r>
        <w:t xml:space="preserve">much </w:t>
      </w:r>
      <w:r w:rsidR="009E4342">
        <w:t xml:space="preserve">of </w:t>
      </w:r>
      <w:r>
        <w:t xml:space="preserve">the </w:t>
      </w:r>
      <w:r w:rsidR="009E4342">
        <w:t>world class R&amp;D</w:t>
      </w:r>
      <w:r>
        <w:t xml:space="preserve"> that’s emerged from Pork CRC via our research partners</w:t>
      </w:r>
      <w:r w:rsidR="009E4342">
        <w:t>,” Dr Campbell said.</w:t>
      </w:r>
    </w:p>
    <w:p w:rsidR="005C5ACB" w:rsidRDefault="005C5ACB" w:rsidP="00BB3025"/>
    <w:p w:rsidR="005C5ACB" w:rsidRDefault="005C5ACB" w:rsidP="00BB3025">
      <w:r>
        <w:t>One such innovator, leading Victorian pork producer Tom Smith, will outline the practical changes he and his sons have made to optimise breeding herd performance.</w:t>
      </w:r>
    </w:p>
    <w:p w:rsidR="009F6B07" w:rsidRDefault="009F6B07" w:rsidP="00BB3025"/>
    <w:p w:rsidR="009E4342" w:rsidRDefault="009E4342" w:rsidP="009F6B07">
      <w:r>
        <w:t xml:space="preserve">Pork CRC Manager, Commercialisation and Research Impact, Charles Rikard-Bell, will </w:t>
      </w:r>
      <w:r w:rsidR="00362E1E">
        <w:t xml:space="preserve">also </w:t>
      </w:r>
      <w:r>
        <w:t>deliver an address</w:t>
      </w:r>
      <w:r w:rsidR="00362E1E">
        <w:t>,</w:t>
      </w:r>
      <w:r>
        <w:t xml:space="preserve"> titled ‘Making your feed grain work harder for you before you buy or use it, with AusScan’.</w:t>
      </w:r>
    </w:p>
    <w:p w:rsidR="00CE501A" w:rsidRDefault="00CE501A" w:rsidP="009F6B07"/>
    <w:p w:rsidR="00CE501A" w:rsidRDefault="00CE501A" w:rsidP="00CE501A">
      <w:r>
        <w:t xml:space="preserve">Pork CRC research developed AusScan the world’s first in-vivo energy values for cereal grains and reactive lysine values for ‘heat damaged’ canola and soybean meal using near infrared spectroscopy (NIRS). </w:t>
      </w:r>
    </w:p>
    <w:p w:rsidR="00CE501A" w:rsidRDefault="00CE501A" w:rsidP="00CE501A"/>
    <w:p w:rsidR="00CE501A" w:rsidRDefault="00CE501A" w:rsidP="00CE501A">
      <w:r>
        <w:rPr>
          <w:bCs/>
        </w:rPr>
        <w:t>Pork CRC</w:t>
      </w:r>
      <w:r>
        <w:rPr>
          <w:b/>
          <w:bCs/>
        </w:rPr>
        <w:t xml:space="preserve"> </w:t>
      </w:r>
      <w:r>
        <w:t xml:space="preserve">has a business agreement with UK company </w:t>
      </w:r>
      <w:r>
        <w:rPr>
          <w:bCs/>
        </w:rPr>
        <w:t xml:space="preserve">Aunir, which now </w:t>
      </w:r>
      <w:r>
        <w:t xml:space="preserve">makes AusScan NIRS calibrations available on-line. </w:t>
      </w:r>
    </w:p>
    <w:p w:rsidR="009E4342" w:rsidRDefault="009E4342" w:rsidP="009F6B07"/>
    <w:p w:rsidR="00CE501A" w:rsidRDefault="005C5ACB" w:rsidP="009F6B07">
      <w:r>
        <w:t>According to Dr Ri</w:t>
      </w:r>
      <w:r w:rsidR="00CE501A">
        <w:t xml:space="preserve">kard-Bell, </w:t>
      </w:r>
      <w:r w:rsidR="009F6B07">
        <w:t xml:space="preserve">Australian </w:t>
      </w:r>
      <w:r w:rsidR="00CE501A">
        <w:t>pork</w:t>
      </w:r>
      <w:r w:rsidR="009F6B07">
        <w:t xml:space="preserve"> producers, feedmills and laboratories are </w:t>
      </w:r>
      <w:r w:rsidR="00362E1E">
        <w:t xml:space="preserve">increasingly </w:t>
      </w:r>
      <w:r w:rsidR="00CE501A">
        <w:t xml:space="preserve">embracing the initiative and </w:t>
      </w:r>
      <w:r w:rsidR="009F6B07">
        <w:t>connecting to AusScan</w:t>
      </w:r>
      <w:r w:rsidR="00CE501A">
        <w:t xml:space="preserve"> </w:t>
      </w:r>
      <w:r w:rsidR="00362E1E">
        <w:t>Online</w:t>
      </w:r>
      <w:r w:rsidR="009F6B07">
        <w:t xml:space="preserve">. </w:t>
      </w:r>
    </w:p>
    <w:p w:rsidR="00CE501A" w:rsidRDefault="00CE501A" w:rsidP="009F6B07"/>
    <w:p w:rsidR="00CE501A" w:rsidRDefault="00CE501A" w:rsidP="009F6B07"/>
    <w:p w:rsidR="00CE501A" w:rsidRDefault="00CE501A" w:rsidP="009F6B07"/>
    <w:p w:rsidR="00362E1E" w:rsidRDefault="00362E1E" w:rsidP="009F6B07"/>
    <w:p w:rsidR="00CE501A" w:rsidRDefault="00CE501A" w:rsidP="009F6B07">
      <w:r>
        <w:t>“</w:t>
      </w:r>
      <w:r w:rsidR="009F6B07">
        <w:t>Using near infrared spectroscopy (NIR) to scan grains and upload spectra files to AusScan</w:t>
      </w:r>
      <w:r w:rsidR="00362E1E">
        <w:t xml:space="preserve"> O</w:t>
      </w:r>
      <w:r w:rsidR="009F6B07">
        <w:t xml:space="preserve">nline allows rapid determination of in vivo energy values of the grain and hence how pigs will perform – before </w:t>
      </w:r>
      <w:r>
        <w:t>producers</w:t>
      </w:r>
      <w:r w:rsidR="009F6B07">
        <w:t xml:space="preserve"> buy the grain</w:t>
      </w:r>
      <w:r>
        <w:t>,” he said.</w:t>
      </w:r>
    </w:p>
    <w:p w:rsidR="00CE501A" w:rsidRDefault="00CE501A" w:rsidP="009F6B07"/>
    <w:p w:rsidR="00CE501A" w:rsidRDefault="00CE501A" w:rsidP="009F6B07">
      <w:r>
        <w:t>“</w:t>
      </w:r>
      <w:r w:rsidR="009F6B07">
        <w:t>Likewise</w:t>
      </w:r>
      <w:r>
        <w:t>,</w:t>
      </w:r>
      <w:r w:rsidR="009F6B07">
        <w:t xml:space="preserve"> producers can access AusScan </w:t>
      </w:r>
      <w:r w:rsidR="00362E1E">
        <w:t>O</w:t>
      </w:r>
      <w:r w:rsidR="009F6B07">
        <w:t>nline to determine the reactive lysine values for heat damaged canola and soybean meal</w:t>
      </w:r>
      <w:r w:rsidR="00362E1E">
        <w:t>,” Dr Rikard-Bell said.</w:t>
      </w:r>
    </w:p>
    <w:p w:rsidR="00CE501A" w:rsidRDefault="00CE501A" w:rsidP="009F6B07"/>
    <w:p w:rsidR="00CE501A" w:rsidRDefault="00CE501A" w:rsidP="009F6B07">
      <w:r>
        <w:t xml:space="preserve">“This breakthrough </w:t>
      </w:r>
      <w:r w:rsidR="009F6B07">
        <w:t xml:space="preserve">technology significantly improves </w:t>
      </w:r>
      <w:r>
        <w:t xml:space="preserve">the </w:t>
      </w:r>
      <w:r w:rsidR="009F6B07">
        <w:t xml:space="preserve">cost effectiveness of feed formulations and a </w:t>
      </w:r>
      <w:r>
        <w:t>w</w:t>
      </w:r>
      <w:r w:rsidR="009F6B07">
        <w:t>orkshop has been pla</w:t>
      </w:r>
      <w:r>
        <w:t xml:space="preserve">nned for February 2016 to help </w:t>
      </w:r>
      <w:bookmarkStart w:id="0" w:name="_GoBack"/>
      <w:bookmarkEnd w:id="0"/>
      <w:r>
        <w:t>feed</w:t>
      </w:r>
      <w:r w:rsidR="00362E1E">
        <w:t xml:space="preserve"> </w:t>
      </w:r>
      <w:r>
        <w:t>millers, producers and n</w:t>
      </w:r>
      <w:r w:rsidR="009F6B07">
        <w:t xml:space="preserve">utritionists optimise </w:t>
      </w:r>
      <w:r>
        <w:t xml:space="preserve">their use of </w:t>
      </w:r>
      <w:r w:rsidR="009F6B07">
        <w:t>AusScan technology</w:t>
      </w:r>
      <w:r w:rsidR="00362E1E">
        <w:t>.</w:t>
      </w:r>
      <w:r w:rsidR="005C5ACB">
        <w:t>”</w:t>
      </w:r>
    </w:p>
    <w:p w:rsidR="005C5ACB" w:rsidRDefault="005C5ACB" w:rsidP="009F6B07"/>
    <w:p w:rsidR="005C5ACB" w:rsidRDefault="005C5ACB" w:rsidP="009F6B07">
      <w:r>
        <w:t>The AusScan NIR workshop will be held from 2pm to 5pm on February 18 at the Camperdown campus of University of Sydney’s Veterinary Science Conference Centre.</w:t>
      </w:r>
    </w:p>
    <w:p w:rsidR="005C5ACB" w:rsidRDefault="005C5ACB" w:rsidP="009F6B07"/>
    <w:p w:rsidR="00270414" w:rsidRDefault="00270414" w:rsidP="009F6B07">
      <w:r>
        <w:t>Speakers and topics include Ivan Ward of Agri-Torque (‘Practical application of NIR and data management’), Tony Edwards of ACE Livestock Consulting (‘How best to utilise energy values in your operation’) and Chris Piotrowski of Aunir UK (‘The future of NIR spectroscopy – poultry and swine’).</w:t>
      </w:r>
    </w:p>
    <w:p w:rsidR="00270414" w:rsidRDefault="00270414" w:rsidP="009F6B07"/>
    <w:p w:rsidR="005C5ACB" w:rsidRDefault="005C5ACB" w:rsidP="009F6B07">
      <w:r>
        <w:t xml:space="preserve">Numbers are limited, so those interested should register their interest promptly with Rebecca Smith at Pork CRC, Tel 08 8313 7743 or email </w:t>
      </w:r>
      <w:hyperlink r:id="rId8" w:history="1">
        <w:r w:rsidRPr="00EB7ED6">
          <w:rPr>
            <w:rStyle w:val="Hyperlink"/>
          </w:rPr>
          <w:t>rebecca.smith@porkcrc.com.au</w:t>
        </w:r>
      </w:hyperlink>
    </w:p>
    <w:p w:rsidR="005C5ACB" w:rsidRDefault="005C5ACB" w:rsidP="009F6B07"/>
    <w:p w:rsidR="00B85C05" w:rsidRPr="00DA59E2" w:rsidRDefault="00135853">
      <w:pPr>
        <w:jc w:val="center"/>
      </w:pPr>
      <w:hyperlink r:id="rId9" w:history="1">
        <w:r w:rsidR="00B85C05" w:rsidRPr="00DA59E2">
          <w:rPr>
            <w:rStyle w:val="Hyperlink"/>
          </w:rPr>
          <w:t>www.porkcrc.com.au</w:t>
        </w:r>
      </w:hyperlink>
    </w:p>
    <w:p w:rsidR="00B85C05" w:rsidRPr="00DA59E2" w:rsidRDefault="00B85C05">
      <w:pPr>
        <w:jc w:val="center"/>
      </w:pPr>
    </w:p>
    <w:p w:rsidR="00B85C05" w:rsidRPr="00DA59E2" w:rsidRDefault="00B85C05">
      <w:pPr>
        <w:jc w:val="center"/>
      </w:pPr>
      <w:r w:rsidRPr="00DA59E2">
        <w:t xml:space="preserve">Authorised by Pork CRC and issued on its behalf by </w:t>
      </w:r>
    </w:p>
    <w:p w:rsidR="00712AE2" w:rsidRPr="00DA59E2" w:rsidRDefault="00712AE2" w:rsidP="00712AE2">
      <w:pPr>
        <w:jc w:val="center"/>
      </w:pPr>
      <w:r w:rsidRPr="00DA59E2">
        <w:t xml:space="preserve">Brendon Cant, </w:t>
      </w:r>
      <w:r w:rsidR="006F09C0">
        <w:t xml:space="preserve">Pork CRC Communications Manager, </w:t>
      </w:r>
      <w:r w:rsidR="00AF2C5D">
        <w:t>Mob 0417 930 536</w:t>
      </w:r>
      <w:r w:rsidRPr="00DA59E2">
        <w:t>.</w:t>
      </w:r>
    </w:p>
    <w:p w:rsidR="00B85C05" w:rsidRPr="00DA59E2" w:rsidRDefault="00B85C05">
      <w:pPr>
        <w:jc w:val="center"/>
      </w:pPr>
      <w:r w:rsidRPr="00DA59E2">
        <w:rPr>
          <w:b/>
          <w:bCs/>
        </w:rPr>
        <w:t>MEDIA CONTACT</w:t>
      </w:r>
      <w:r w:rsidR="003E04EB" w:rsidRPr="00DA59E2">
        <w:t xml:space="preserve">: </w:t>
      </w:r>
      <w:hyperlink r:id="rId10" w:history="1">
        <w:r w:rsidR="003E04EB" w:rsidRPr="006F09C0">
          <w:rPr>
            <w:rStyle w:val="Hyperlink"/>
            <w:color w:val="000000" w:themeColor="text1"/>
            <w:u w:val="none"/>
          </w:rPr>
          <w:t>Dr Roger Campbell</w:t>
        </w:r>
      </w:hyperlink>
      <w:r w:rsidR="002949E3">
        <w:t xml:space="preserve">, </w:t>
      </w:r>
      <w:r w:rsidR="00A67349">
        <w:t xml:space="preserve">Pork CRC CEO, </w:t>
      </w:r>
      <w:r w:rsidR="002949E3">
        <w:t>Mob</w:t>
      </w:r>
      <w:r w:rsidR="003E04EB" w:rsidRPr="00DA59E2">
        <w:t xml:space="preserve"> </w:t>
      </w:r>
      <w:r w:rsidRPr="00DA59E2">
        <w:t>0407 774 714.</w:t>
      </w:r>
    </w:p>
    <w:p w:rsidR="00B85C05" w:rsidRPr="00A041BC" w:rsidRDefault="00B85C05">
      <w:pPr>
        <w:rPr>
          <w:rFonts w:ascii="Trebuchet MS" w:hAnsi="Trebuchet MS"/>
        </w:rPr>
      </w:pPr>
    </w:p>
    <w:p w:rsidR="00B85C05" w:rsidRDefault="009F6B07">
      <w:pPr>
        <w:pStyle w:val="BalloonText"/>
        <w:rPr>
          <w:rFonts w:ascii="Times New Roman" w:hAnsi="Times New Roman" w:cs="Times New Roman"/>
        </w:rPr>
      </w:pPr>
      <w:r w:rsidRPr="009F6B07">
        <w:rPr>
          <w:rFonts w:ascii="Times New Roman" w:hAnsi="Times New Roman" w:cs="Times New Roman"/>
        </w:rPr>
        <w:t>Pork CRC SA Day</w:t>
      </w:r>
      <w:r w:rsidR="00B85C05" w:rsidRPr="00DA59E2">
        <w:rPr>
          <w:rFonts w:ascii="Times New Roman" w:hAnsi="Times New Roman" w:cs="Times New Roman"/>
        </w:rPr>
        <w:t>.doc</w:t>
      </w:r>
      <w:r w:rsidR="00AF2C5D">
        <w:rPr>
          <w:rFonts w:ascii="Times New Roman" w:hAnsi="Times New Roman" w:cs="Times New Roman"/>
        </w:rPr>
        <w:t>x</w:t>
      </w:r>
      <w:r w:rsidR="00B85C05" w:rsidRPr="00DA59E2">
        <w:rPr>
          <w:rFonts w:ascii="Times New Roman" w:hAnsi="Times New Roman" w:cs="Times New Roman"/>
        </w:rPr>
        <w:t>/</w:t>
      </w:r>
      <w:r w:rsidR="001B1C97">
        <w:rPr>
          <w:rFonts w:ascii="Times New Roman" w:hAnsi="Times New Roman" w:cs="Times New Roman"/>
        </w:rPr>
        <w:t>RC310116</w:t>
      </w:r>
      <w:r w:rsidR="002C2E1E">
        <w:rPr>
          <w:rFonts w:ascii="Times New Roman" w:hAnsi="Times New Roman" w:cs="Times New Roman"/>
        </w:rPr>
        <w:t>CRB010116</w:t>
      </w:r>
    </w:p>
    <w:p w:rsidR="008C3ECA" w:rsidRDefault="008C3ECA">
      <w:pPr>
        <w:pStyle w:val="BalloonText"/>
        <w:rPr>
          <w:rFonts w:ascii="Times New Roman" w:hAnsi="Times New Roman" w:cs="Times New Roman"/>
        </w:rPr>
      </w:pPr>
    </w:p>
    <w:p w:rsidR="008C3ECA" w:rsidRDefault="008C3ECA">
      <w:pPr>
        <w:pStyle w:val="BalloonText"/>
        <w:rPr>
          <w:rFonts w:ascii="Times New Roman" w:hAnsi="Times New Roman" w:cs="Times New Roman"/>
        </w:rPr>
      </w:pPr>
    </w:p>
    <w:p w:rsidR="008C3ECA" w:rsidRPr="008C3ECA" w:rsidRDefault="008C3ECA">
      <w:pPr>
        <w:pStyle w:val="BalloonText"/>
        <w:rPr>
          <w:rFonts w:ascii="Times New Roman" w:hAnsi="Times New Roman" w:cs="Times New Roman"/>
          <w:b/>
          <w:sz w:val="24"/>
          <w:szCs w:val="24"/>
        </w:rPr>
      </w:pPr>
      <w:r w:rsidRPr="008C3ECA">
        <w:rPr>
          <w:rFonts w:ascii="Times New Roman" w:hAnsi="Times New Roman" w:cs="Times New Roman"/>
          <w:b/>
          <w:sz w:val="24"/>
          <w:szCs w:val="24"/>
        </w:rPr>
        <w:t xml:space="preserve">ATTACHED IMAGE: </w:t>
      </w:r>
    </w:p>
    <w:p w:rsidR="008C3ECA" w:rsidRPr="008C3ECA" w:rsidRDefault="008C3ECA">
      <w:pPr>
        <w:pStyle w:val="BalloonText"/>
        <w:rPr>
          <w:rFonts w:ascii="Times New Roman" w:hAnsi="Times New Roman" w:cs="Times New Roman"/>
          <w:b/>
          <w:sz w:val="24"/>
          <w:szCs w:val="24"/>
        </w:rPr>
      </w:pPr>
    </w:p>
    <w:p w:rsidR="008C3ECA" w:rsidRPr="008C3ECA" w:rsidRDefault="008C3ECA">
      <w:pPr>
        <w:pStyle w:val="BalloonText"/>
        <w:rPr>
          <w:rFonts w:ascii="Times New Roman" w:hAnsi="Times New Roman" w:cs="Times New Roman"/>
          <w:sz w:val="24"/>
          <w:szCs w:val="24"/>
        </w:rPr>
      </w:pPr>
      <w:r w:rsidRPr="008C3ECA">
        <w:rPr>
          <w:rFonts w:ascii="Times New Roman" w:hAnsi="Times New Roman" w:cs="Times New Roman"/>
          <w:b/>
          <w:sz w:val="24"/>
          <w:szCs w:val="24"/>
        </w:rPr>
        <w:t>Dr Roger Campbell Pork CRC CEO.JPG:</w:t>
      </w:r>
      <w:r>
        <w:rPr>
          <w:rFonts w:ascii="Times New Roman" w:hAnsi="Times New Roman" w:cs="Times New Roman"/>
          <w:sz w:val="24"/>
          <w:szCs w:val="24"/>
        </w:rPr>
        <w:t xml:space="preserve"> </w:t>
      </w:r>
      <w:r w:rsidRPr="008C3ECA">
        <w:rPr>
          <w:rFonts w:ascii="Times New Roman" w:hAnsi="Times New Roman" w:cs="Times New Roman"/>
          <w:sz w:val="24"/>
          <w:szCs w:val="24"/>
        </w:rPr>
        <w:t>Pork CRC CEO, Dr Roger Campbell</w:t>
      </w:r>
      <w:r>
        <w:rPr>
          <w:rFonts w:ascii="Times New Roman" w:hAnsi="Times New Roman" w:cs="Times New Roman"/>
          <w:sz w:val="24"/>
          <w:szCs w:val="24"/>
        </w:rPr>
        <w:t>,</w:t>
      </w:r>
      <w:r w:rsidRPr="008C3ECA">
        <w:rPr>
          <w:rFonts w:ascii="Times New Roman" w:hAnsi="Times New Roman" w:cs="Times New Roman"/>
          <w:sz w:val="24"/>
          <w:szCs w:val="24"/>
        </w:rPr>
        <w:t xml:space="preserve"> </w:t>
      </w:r>
      <w:r>
        <w:rPr>
          <w:rFonts w:ascii="Times New Roman" w:hAnsi="Times New Roman" w:cs="Times New Roman"/>
          <w:sz w:val="24"/>
          <w:szCs w:val="24"/>
        </w:rPr>
        <w:t>says</w:t>
      </w:r>
      <w:r w:rsidRPr="008C3ECA">
        <w:rPr>
          <w:rFonts w:ascii="Times New Roman" w:hAnsi="Times New Roman" w:cs="Times New Roman"/>
          <w:sz w:val="24"/>
          <w:szCs w:val="24"/>
        </w:rPr>
        <w:t xml:space="preserve"> Pork CRC benchmarking results suggest the best Australian </w:t>
      </w:r>
      <w:r>
        <w:rPr>
          <w:rFonts w:ascii="Times New Roman" w:hAnsi="Times New Roman" w:cs="Times New Roman"/>
          <w:sz w:val="24"/>
          <w:szCs w:val="24"/>
        </w:rPr>
        <w:t xml:space="preserve">pork </w:t>
      </w:r>
      <w:r w:rsidRPr="008C3ECA">
        <w:rPr>
          <w:rFonts w:ascii="Times New Roman" w:hAnsi="Times New Roman" w:cs="Times New Roman"/>
          <w:sz w:val="24"/>
          <w:szCs w:val="24"/>
        </w:rPr>
        <w:t>producers are a force to be reckoned with</w:t>
      </w:r>
      <w:r>
        <w:rPr>
          <w:rFonts w:ascii="Times New Roman" w:hAnsi="Times New Roman" w:cs="Times New Roman"/>
          <w:sz w:val="24"/>
          <w:szCs w:val="24"/>
        </w:rPr>
        <w:t>.</w:t>
      </w:r>
    </w:p>
    <w:p w:rsidR="000F43FC" w:rsidRDefault="000F43FC">
      <w:pPr>
        <w:pStyle w:val="BalloonText"/>
        <w:rPr>
          <w:rFonts w:ascii="Times New Roman" w:hAnsi="Times New Roman" w:cs="Times New Roman"/>
        </w:rPr>
      </w:pPr>
    </w:p>
    <w:p w:rsidR="000F43FC" w:rsidRDefault="000F43FC">
      <w:pPr>
        <w:pStyle w:val="BalloonText"/>
        <w:rPr>
          <w:rFonts w:ascii="Times New Roman" w:hAnsi="Times New Roman" w:cs="Times New Roman"/>
          <w:b/>
          <w:sz w:val="24"/>
          <w:szCs w:val="24"/>
        </w:rPr>
      </w:pPr>
    </w:p>
    <w:sectPr w:rsidR="000F43FC" w:rsidSect="009F7C30">
      <w:headerReference w:type="default" r:id="rId11"/>
      <w:footerReference w:type="default" r:id="rId12"/>
      <w:pgSz w:w="11907" w:h="16840" w:code="9"/>
      <w:pgMar w:top="1797" w:right="1107" w:bottom="851" w:left="2268" w:header="68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50" w:rsidRDefault="005B2850">
      <w:r>
        <w:separator/>
      </w:r>
    </w:p>
  </w:endnote>
  <w:endnote w:type="continuationSeparator" w:id="0">
    <w:p w:rsidR="005B2850" w:rsidRDefault="005B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05" w:rsidRDefault="00B85C05">
    <w:pPr>
      <w:pStyle w:val="Footer"/>
      <w:tabs>
        <w:tab w:val="clear" w:pos="8640"/>
        <w:tab w:val="right" w:pos="8280"/>
      </w:tabs>
      <w:ind w:left="-1080" w:right="-468"/>
      <w:jc w:val="center"/>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50" w:rsidRDefault="005B2850">
      <w:r>
        <w:separator/>
      </w:r>
    </w:p>
  </w:footnote>
  <w:footnote w:type="continuationSeparator" w:id="0">
    <w:p w:rsidR="005B2850" w:rsidRDefault="005B2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BC" w:rsidRDefault="00DA55DB" w:rsidP="009A1E6C">
    <w:pPr>
      <w:pStyle w:val="Header"/>
      <w:ind w:left="-1418"/>
    </w:pPr>
    <w:r>
      <w:rPr>
        <w:noProof/>
        <w:lang w:eastAsia="en-AU"/>
      </w:rPr>
      <w:drawing>
        <wp:inline distT="0" distB="0" distL="0" distR="0">
          <wp:extent cx="3335730" cy="555955"/>
          <wp:effectExtent l="0" t="0" r="0" b="0"/>
          <wp:docPr id="1" name="Picture 1" descr="C:\Users\brendon\AppData\Local\Microsoft\Windows\Temporary Internet Files\Content.Word\DIIS_CRC-Business-AusGov-Industr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on\AppData\Local\Microsoft\Windows\Temporary Internet Files\Content.Word\DIIS_CRC-Business-AusGov-Indust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038" cy="561506"/>
                  </a:xfrm>
                  <a:prstGeom prst="rect">
                    <a:avLst/>
                  </a:prstGeom>
                  <a:noFill/>
                  <a:ln>
                    <a:noFill/>
                  </a:ln>
                </pic:spPr>
              </pic:pic>
            </a:graphicData>
          </a:graphic>
        </wp:inline>
      </w:drawing>
    </w:r>
    <w:r w:rsidR="00A041BC">
      <w:t xml:space="preserve"> </w:t>
    </w:r>
    <w:r w:rsidR="00851339">
      <w:t xml:space="preserve">                      </w:t>
    </w:r>
    <w:r w:rsidR="00851339">
      <w:rPr>
        <w:noProof/>
        <w:lang w:eastAsia="en-AU"/>
      </w:rPr>
      <w:drawing>
        <wp:inline distT="0" distB="0" distL="0" distR="0">
          <wp:extent cx="1558137" cy="640588"/>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crc-SMALL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6255" cy="639814"/>
                  </a:xfrm>
                  <a:prstGeom prst="rect">
                    <a:avLst/>
                  </a:prstGeom>
                </pic:spPr>
              </pic:pic>
            </a:graphicData>
          </a:graphic>
        </wp:inline>
      </w:drawing>
    </w:r>
    <w:r w:rsidR="00A041BC">
      <w:t xml:space="preserve">                                      </w:t>
    </w:r>
    <w:r w:rsidR="009A1E6C">
      <w:t xml:space="preserve">                              </w:t>
    </w:r>
  </w:p>
  <w:p w:rsidR="00B85C05" w:rsidRDefault="00A041BC" w:rsidP="00A041BC">
    <w:pPr>
      <w:pStyle w:val="Header"/>
      <w:jc w:val="right"/>
    </w:pPr>
    <w:r w:rsidRPr="00705B77">
      <w:rPr>
        <w:rFonts w:ascii="Trebuchet MS" w:hAnsi="Trebuchet MS"/>
        <w:color w:val="003359"/>
        <w:sz w:val="20"/>
      </w:rPr>
      <w:t>CRC for High Integrity Australian Pork</w:t>
    </w:r>
    <w:r w:rsidR="00CA2942">
      <w:rPr>
        <w:noProof/>
        <w:sz w:val="20"/>
        <w:lang w:eastAsia="en-AU"/>
      </w:rPr>
      <mc:AlternateContent>
        <mc:Choice Requires="wps">
          <w:drawing>
            <wp:anchor distT="0" distB="0" distL="114300" distR="114300" simplePos="0" relativeHeight="251657728" behindDoc="0" locked="0" layoutInCell="1" allowOverlap="1" wp14:anchorId="76A6A882" wp14:editId="729B8047">
              <wp:simplePos x="0" y="0"/>
              <wp:positionH relativeFrom="column">
                <wp:posOffset>-1340485</wp:posOffset>
              </wp:positionH>
              <wp:positionV relativeFrom="paragraph">
                <wp:posOffset>828040</wp:posOffset>
              </wp:positionV>
              <wp:extent cx="1028700" cy="7429500"/>
              <wp:effectExtent l="254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05" w:rsidRDefault="00B85C05">
                          <w:pPr>
                            <w:pStyle w:val="Heading2"/>
                          </w:pPr>
                          <w:r>
                            <w:t>Media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A882" id="_x0000_t202" coordsize="21600,21600" o:spt="202" path="m,l,21600r21600,l21600,xe">
              <v:stroke joinstyle="miter"/>
              <v:path gradientshapeok="t" o:connecttype="rect"/>
            </v:shapetype>
            <v:shape id="Text Box 1" o:spid="_x0000_s1026" type="#_x0000_t202" style="position:absolute;left:0;text-align:left;margin-left:-105.55pt;margin-top:65.2pt;width:81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" filled="f" stroked="f">
              <v:textbox style="layout-flow:vertical;mso-layout-flow-alt:bottom-to-top">
                <w:txbxContent>
                  <w:p w:rsidR="00B85C05" w:rsidRDefault="00B85C05">
                    <w:pPr>
                      <w:pStyle w:val="Heading2"/>
                    </w:pPr>
                    <w: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4E0"/>
    <w:multiLevelType w:val="hybridMultilevel"/>
    <w:tmpl w:val="F2D47852"/>
    <w:lvl w:ilvl="0" w:tplc="76BE6762">
      <w:start w:val="1"/>
      <w:numFmt w:val="bullet"/>
      <w:lvlText w:val=""/>
      <w:lvlJc w:val="left"/>
      <w:pPr>
        <w:tabs>
          <w:tab w:val="num" w:pos="720"/>
        </w:tabs>
        <w:ind w:left="720" w:hanging="360"/>
      </w:pPr>
      <w:rPr>
        <w:rFonts w:ascii="Symbol" w:hAnsi="Symbol" w:hint="default"/>
        <w:sz w:val="20"/>
      </w:rPr>
    </w:lvl>
    <w:lvl w:ilvl="1" w:tplc="B8EAC706" w:tentative="1">
      <w:start w:val="1"/>
      <w:numFmt w:val="bullet"/>
      <w:lvlText w:val="o"/>
      <w:lvlJc w:val="left"/>
      <w:pPr>
        <w:tabs>
          <w:tab w:val="num" w:pos="1440"/>
        </w:tabs>
        <w:ind w:left="1440" w:hanging="360"/>
      </w:pPr>
      <w:rPr>
        <w:rFonts w:ascii="Courier New" w:hAnsi="Courier New" w:hint="default"/>
        <w:sz w:val="20"/>
      </w:rPr>
    </w:lvl>
    <w:lvl w:ilvl="2" w:tplc="5E767942" w:tentative="1">
      <w:start w:val="1"/>
      <w:numFmt w:val="bullet"/>
      <w:lvlText w:val=""/>
      <w:lvlJc w:val="left"/>
      <w:pPr>
        <w:tabs>
          <w:tab w:val="num" w:pos="2160"/>
        </w:tabs>
        <w:ind w:left="2160" w:hanging="360"/>
      </w:pPr>
      <w:rPr>
        <w:rFonts w:ascii="Wingdings" w:hAnsi="Wingdings" w:hint="default"/>
        <w:sz w:val="20"/>
      </w:rPr>
    </w:lvl>
    <w:lvl w:ilvl="3" w:tplc="B8465CD4" w:tentative="1">
      <w:start w:val="1"/>
      <w:numFmt w:val="bullet"/>
      <w:lvlText w:val=""/>
      <w:lvlJc w:val="left"/>
      <w:pPr>
        <w:tabs>
          <w:tab w:val="num" w:pos="2880"/>
        </w:tabs>
        <w:ind w:left="2880" w:hanging="360"/>
      </w:pPr>
      <w:rPr>
        <w:rFonts w:ascii="Wingdings" w:hAnsi="Wingdings" w:hint="default"/>
        <w:sz w:val="20"/>
      </w:rPr>
    </w:lvl>
    <w:lvl w:ilvl="4" w:tplc="B6A4DCB6" w:tentative="1">
      <w:start w:val="1"/>
      <w:numFmt w:val="bullet"/>
      <w:lvlText w:val=""/>
      <w:lvlJc w:val="left"/>
      <w:pPr>
        <w:tabs>
          <w:tab w:val="num" w:pos="3600"/>
        </w:tabs>
        <w:ind w:left="3600" w:hanging="360"/>
      </w:pPr>
      <w:rPr>
        <w:rFonts w:ascii="Wingdings" w:hAnsi="Wingdings" w:hint="default"/>
        <w:sz w:val="20"/>
      </w:rPr>
    </w:lvl>
    <w:lvl w:ilvl="5" w:tplc="AC9A36CC" w:tentative="1">
      <w:start w:val="1"/>
      <w:numFmt w:val="bullet"/>
      <w:lvlText w:val=""/>
      <w:lvlJc w:val="left"/>
      <w:pPr>
        <w:tabs>
          <w:tab w:val="num" w:pos="4320"/>
        </w:tabs>
        <w:ind w:left="4320" w:hanging="360"/>
      </w:pPr>
      <w:rPr>
        <w:rFonts w:ascii="Wingdings" w:hAnsi="Wingdings" w:hint="default"/>
        <w:sz w:val="20"/>
      </w:rPr>
    </w:lvl>
    <w:lvl w:ilvl="6" w:tplc="1C5E2F82" w:tentative="1">
      <w:start w:val="1"/>
      <w:numFmt w:val="bullet"/>
      <w:lvlText w:val=""/>
      <w:lvlJc w:val="left"/>
      <w:pPr>
        <w:tabs>
          <w:tab w:val="num" w:pos="5040"/>
        </w:tabs>
        <w:ind w:left="5040" w:hanging="360"/>
      </w:pPr>
      <w:rPr>
        <w:rFonts w:ascii="Wingdings" w:hAnsi="Wingdings" w:hint="default"/>
        <w:sz w:val="20"/>
      </w:rPr>
    </w:lvl>
    <w:lvl w:ilvl="7" w:tplc="07C0ABC4" w:tentative="1">
      <w:start w:val="1"/>
      <w:numFmt w:val="bullet"/>
      <w:lvlText w:val=""/>
      <w:lvlJc w:val="left"/>
      <w:pPr>
        <w:tabs>
          <w:tab w:val="num" w:pos="5760"/>
        </w:tabs>
        <w:ind w:left="5760" w:hanging="360"/>
      </w:pPr>
      <w:rPr>
        <w:rFonts w:ascii="Wingdings" w:hAnsi="Wingdings" w:hint="default"/>
        <w:sz w:val="20"/>
      </w:rPr>
    </w:lvl>
    <w:lvl w:ilvl="8" w:tplc="AE78AEF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A2754"/>
    <w:multiLevelType w:val="hybridMultilevel"/>
    <w:tmpl w:val="652805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B2A7489"/>
    <w:multiLevelType w:val="hybridMultilevel"/>
    <w:tmpl w:val="D49AD6F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31657B1"/>
    <w:multiLevelType w:val="hybridMultilevel"/>
    <w:tmpl w:val="B502A36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54D064C9"/>
    <w:multiLevelType w:val="hybridMultilevel"/>
    <w:tmpl w:val="79ECC8DA"/>
    <w:lvl w:ilvl="0" w:tplc="DA12F886">
      <w:start w:val="1"/>
      <w:numFmt w:val="bullet"/>
      <w:lvlText w:val=""/>
      <w:lvlJc w:val="left"/>
      <w:pPr>
        <w:tabs>
          <w:tab w:val="num" w:pos="720"/>
        </w:tabs>
        <w:ind w:left="720" w:hanging="360"/>
      </w:pPr>
      <w:rPr>
        <w:rFonts w:ascii="Symbol" w:hAnsi="Symbol" w:hint="default"/>
        <w:sz w:val="20"/>
      </w:rPr>
    </w:lvl>
    <w:lvl w:ilvl="1" w:tplc="6AF2A56A" w:tentative="1">
      <w:start w:val="1"/>
      <w:numFmt w:val="bullet"/>
      <w:lvlText w:val="o"/>
      <w:lvlJc w:val="left"/>
      <w:pPr>
        <w:tabs>
          <w:tab w:val="num" w:pos="1440"/>
        </w:tabs>
        <w:ind w:left="1440" w:hanging="360"/>
      </w:pPr>
      <w:rPr>
        <w:rFonts w:ascii="Courier New" w:hAnsi="Courier New" w:hint="default"/>
        <w:sz w:val="20"/>
      </w:rPr>
    </w:lvl>
    <w:lvl w:ilvl="2" w:tplc="B9944E00" w:tentative="1">
      <w:start w:val="1"/>
      <w:numFmt w:val="bullet"/>
      <w:lvlText w:val=""/>
      <w:lvlJc w:val="left"/>
      <w:pPr>
        <w:tabs>
          <w:tab w:val="num" w:pos="2160"/>
        </w:tabs>
        <w:ind w:left="2160" w:hanging="360"/>
      </w:pPr>
      <w:rPr>
        <w:rFonts w:ascii="Wingdings" w:hAnsi="Wingdings" w:hint="default"/>
        <w:sz w:val="20"/>
      </w:rPr>
    </w:lvl>
    <w:lvl w:ilvl="3" w:tplc="66421524" w:tentative="1">
      <w:start w:val="1"/>
      <w:numFmt w:val="bullet"/>
      <w:lvlText w:val=""/>
      <w:lvlJc w:val="left"/>
      <w:pPr>
        <w:tabs>
          <w:tab w:val="num" w:pos="2880"/>
        </w:tabs>
        <w:ind w:left="2880" w:hanging="360"/>
      </w:pPr>
      <w:rPr>
        <w:rFonts w:ascii="Wingdings" w:hAnsi="Wingdings" w:hint="default"/>
        <w:sz w:val="20"/>
      </w:rPr>
    </w:lvl>
    <w:lvl w:ilvl="4" w:tplc="18C858B2" w:tentative="1">
      <w:start w:val="1"/>
      <w:numFmt w:val="bullet"/>
      <w:lvlText w:val=""/>
      <w:lvlJc w:val="left"/>
      <w:pPr>
        <w:tabs>
          <w:tab w:val="num" w:pos="3600"/>
        </w:tabs>
        <w:ind w:left="3600" w:hanging="360"/>
      </w:pPr>
      <w:rPr>
        <w:rFonts w:ascii="Wingdings" w:hAnsi="Wingdings" w:hint="default"/>
        <w:sz w:val="20"/>
      </w:rPr>
    </w:lvl>
    <w:lvl w:ilvl="5" w:tplc="BB360B1E" w:tentative="1">
      <w:start w:val="1"/>
      <w:numFmt w:val="bullet"/>
      <w:lvlText w:val=""/>
      <w:lvlJc w:val="left"/>
      <w:pPr>
        <w:tabs>
          <w:tab w:val="num" w:pos="4320"/>
        </w:tabs>
        <w:ind w:left="4320" w:hanging="360"/>
      </w:pPr>
      <w:rPr>
        <w:rFonts w:ascii="Wingdings" w:hAnsi="Wingdings" w:hint="default"/>
        <w:sz w:val="20"/>
      </w:rPr>
    </w:lvl>
    <w:lvl w:ilvl="6" w:tplc="FDA4B31E" w:tentative="1">
      <w:start w:val="1"/>
      <w:numFmt w:val="bullet"/>
      <w:lvlText w:val=""/>
      <w:lvlJc w:val="left"/>
      <w:pPr>
        <w:tabs>
          <w:tab w:val="num" w:pos="5040"/>
        </w:tabs>
        <w:ind w:left="5040" w:hanging="360"/>
      </w:pPr>
      <w:rPr>
        <w:rFonts w:ascii="Wingdings" w:hAnsi="Wingdings" w:hint="default"/>
        <w:sz w:val="20"/>
      </w:rPr>
    </w:lvl>
    <w:lvl w:ilvl="7" w:tplc="791A1694" w:tentative="1">
      <w:start w:val="1"/>
      <w:numFmt w:val="bullet"/>
      <w:lvlText w:val=""/>
      <w:lvlJc w:val="left"/>
      <w:pPr>
        <w:tabs>
          <w:tab w:val="num" w:pos="5760"/>
        </w:tabs>
        <w:ind w:left="5760" w:hanging="360"/>
      </w:pPr>
      <w:rPr>
        <w:rFonts w:ascii="Wingdings" w:hAnsi="Wingdings" w:hint="default"/>
        <w:sz w:val="20"/>
      </w:rPr>
    </w:lvl>
    <w:lvl w:ilvl="8" w:tplc="06B269C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072CA"/>
    <w:multiLevelType w:val="hybridMultilevel"/>
    <w:tmpl w:val="17D8F8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19"/>
    <w:rsid w:val="00012363"/>
    <w:rsid w:val="00020F54"/>
    <w:rsid w:val="00062254"/>
    <w:rsid w:val="00072581"/>
    <w:rsid w:val="0009426F"/>
    <w:rsid w:val="000B5C83"/>
    <w:rsid w:val="000E3928"/>
    <w:rsid w:val="000F43FC"/>
    <w:rsid w:val="00135853"/>
    <w:rsid w:val="00144D62"/>
    <w:rsid w:val="00153031"/>
    <w:rsid w:val="00157091"/>
    <w:rsid w:val="00167E46"/>
    <w:rsid w:val="001B1C97"/>
    <w:rsid w:val="002101F5"/>
    <w:rsid w:val="00211D16"/>
    <w:rsid w:val="00270414"/>
    <w:rsid w:val="002900BC"/>
    <w:rsid w:val="00292AAF"/>
    <w:rsid w:val="002949E3"/>
    <w:rsid w:val="002A5A0D"/>
    <w:rsid w:val="002C0D47"/>
    <w:rsid w:val="002C2E1E"/>
    <w:rsid w:val="002D76E1"/>
    <w:rsid w:val="003006C0"/>
    <w:rsid w:val="00311D2B"/>
    <w:rsid w:val="00337559"/>
    <w:rsid w:val="00362E1E"/>
    <w:rsid w:val="00393F5A"/>
    <w:rsid w:val="003C0282"/>
    <w:rsid w:val="003D0139"/>
    <w:rsid w:val="003E04EB"/>
    <w:rsid w:val="00471419"/>
    <w:rsid w:val="004F70BF"/>
    <w:rsid w:val="00576776"/>
    <w:rsid w:val="005848D4"/>
    <w:rsid w:val="005A4A5C"/>
    <w:rsid w:val="005B2850"/>
    <w:rsid w:val="005C5ACB"/>
    <w:rsid w:val="005F2EF9"/>
    <w:rsid w:val="00630EA9"/>
    <w:rsid w:val="00633C90"/>
    <w:rsid w:val="006529C2"/>
    <w:rsid w:val="006A2493"/>
    <w:rsid w:val="006F09C0"/>
    <w:rsid w:val="00707C64"/>
    <w:rsid w:val="00712AE2"/>
    <w:rsid w:val="00715511"/>
    <w:rsid w:val="007377AE"/>
    <w:rsid w:val="00796C72"/>
    <w:rsid w:val="007A573F"/>
    <w:rsid w:val="008213D0"/>
    <w:rsid w:val="008444D4"/>
    <w:rsid w:val="00851339"/>
    <w:rsid w:val="00884C4D"/>
    <w:rsid w:val="008C3ECA"/>
    <w:rsid w:val="009A1E6C"/>
    <w:rsid w:val="009D2AB4"/>
    <w:rsid w:val="009E4342"/>
    <w:rsid w:val="009F6B07"/>
    <w:rsid w:val="009F7C30"/>
    <w:rsid w:val="00A041BC"/>
    <w:rsid w:val="00A61D50"/>
    <w:rsid w:val="00A67349"/>
    <w:rsid w:val="00A71E3A"/>
    <w:rsid w:val="00A9769F"/>
    <w:rsid w:val="00AE1997"/>
    <w:rsid w:val="00AF2C5D"/>
    <w:rsid w:val="00B2187D"/>
    <w:rsid w:val="00B56586"/>
    <w:rsid w:val="00B63039"/>
    <w:rsid w:val="00B700B3"/>
    <w:rsid w:val="00B8095A"/>
    <w:rsid w:val="00B85C05"/>
    <w:rsid w:val="00BA65ED"/>
    <w:rsid w:val="00BB1F03"/>
    <w:rsid w:val="00BB3025"/>
    <w:rsid w:val="00BC2953"/>
    <w:rsid w:val="00BF14A0"/>
    <w:rsid w:val="00C0090D"/>
    <w:rsid w:val="00C40A19"/>
    <w:rsid w:val="00C61FB3"/>
    <w:rsid w:val="00CA2942"/>
    <w:rsid w:val="00CC1A7E"/>
    <w:rsid w:val="00CC751C"/>
    <w:rsid w:val="00CE1E0B"/>
    <w:rsid w:val="00CE501A"/>
    <w:rsid w:val="00CF2E1C"/>
    <w:rsid w:val="00D359BB"/>
    <w:rsid w:val="00D75329"/>
    <w:rsid w:val="00DA55DB"/>
    <w:rsid w:val="00DA59E2"/>
    <w:rsid w:val="00DB2683"/>
    <w:rsid w:val="00DC205C"/>
    <w:rsid w:val="00DC68FF"/>
    <w:rsid w:val="00DD10E7"/>
    <w:rsid w:val="00E12D67"/>
    <w:rsid w:val="00E25949"/>
    <w:rsid w:val="00E9559C"/>
    <w:rsid w:val="00EC0120"/>
    <w:rsid w:val="00F24B53"/>
    <w:rsid w:val="00F5444B"/>
    <w:rsid w:val="00F7133F"/>
    <w:rsid w:val="00FA7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63131B-0776-4016-8567-32BD1763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2689">
      <w:bodyDiv w:val="1"/>
      <w:marLeft w:val="0"/>
      <w:marRight w:val="0"/>
      <w:marTop w:val="0"/>
      <w:marBottom w:val="0"/>
      <w:divBdr>
        <w:top w:val="none" w:sz="0" w:space="0" w:color="auto"/>
        <w:left w:val="none" w:sz="0" w:space="0" w:color="auto"/>
        <w:bottom w:val="none" w:sz="0" w:space="0" w:color="auto"/>
        <w:right w:val="none" w:sz="0" w:space="0" w:color="auto"/>
      </w:divBdr>
    </w:div>
    <w:div w:id="242178440">
      <w:bodyDiv w:val="1"/>
      <w:marLeft w:val="0"/>
      <w:marRight w:val="0"/>
      <w:marTop w:val="0"/>
      <w:marBottom w:val="0"/>
      <w:divBdr>
        <w:top w:val="none" w:sz="0" w:space="0" w:color="auto"/>
        <w:left w:val="none" w:sz="0" w:space="0" w:color="auto"/>
        <w:bottom w:val="none" w:sz="0" w:space="0" w:color="auto"/>
        <w:right w:val="none" w:sz="0" w:space="0" w:color="auto"/>
      </w:divBdr>
    </w:div>
    <w:div w:id="774331142">
      <w:bodyDiv w:val="1"/>
      <w:marLeft w:val="0"/>
      <w:marRight w:val="0"/>
      <w:marTop w:val="0"/>
      <w:marBottom w:val="0"/>
      <w:divBdr>
        <w:top w:val="none" w:sz="0" w:space="0" w:color="auto"/>
        <w:left w:val="none" w:sz="0" w:space="0" w:color="auto"/>
        <w:bottom w:val="none" w:sz="0" w:space="0" w:color="auto"/>
        <w:right w:val="none" w:sz="0" w:space="0" w:color="auto"/>
      </w:divBdr>
    </w:div>
    <w:div w:id="812602061">
      <w:bodyDiv w:val="1"/>
      <w:marLeft w:val="0"/>
      <w:marRight w:val="0"/>
      <w:marTop w:val="0"/>
      <w:marBottom w:val="0"/>
      <w:divBdr>
        <w:top w:val="none" w:sz="0" w:space="0" w:color="auto"/>
        <w:left w:val="none" w:sz="0" w:space="0" w:color="auto"/>
        <w:bottom w:val="none" w:sz="0" w:space="0" w:color="auto"/>
        <w:right w:val="none" w:sz="0" w:space="0" w:color="auto"/>
      </w:divBdr>
    </w:div>
    <w:div w:id="12927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mith@porkcrc.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ger.campbell@porkcrc.com.au?subject=Media%20Release" TargetMode="External"/><Relationship Id="rId4" Type="http://schemas.openxmlformats.org/officeDocument/2006/relationships/settings" Target="settings.xml"/><Relationship Id="rId9" Type="http://schemas.openxmlformats.org/officeDocument/2006/relationships/hyperlink" Target="http://www.porkcrc.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95B3-9FDA-4788-9BB2-C12F6A3C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8DE5E2E0.dotm</Template>
  <TotalTime>1</TotalTime>
  <Pages>3</Pages>
  <Words>685</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23rd December 2010</vt:lpstr>
    </vt:vector>
  </TitlesOfParts>
  <Company>Brendon Cant &amp; Associates</Company>
  <LinksUpToDate>false</LinksUpToDate>
  <CharactersWithSpaces>4556</CharactersWithSpaces>
  <SharedDoc>false</SharedDoc>
  <HyperlinkBase/>
  <HLinks>
    <vt:vector size="6" baseType="variant">
      <vt:variant>
        <vt:i4>6881340</vt:i4>
      </vt:variant>
      <vt:variant>
        <vt:i4>0</vt:i4>
      </vt:variant>
      <vt:variant>
        <vt:i4>0</vt:i4>
      </vt:variant>
      <vt:variant>
        <vt:i4>5</vt:i4>
      </vt:variant>
      <vt:variant>
        <vt:lpwstr>http://www.porkcrc.com.au/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December 2010</dc:title>
  <dc:creator>Brendon2</dc:creator>
  <cp:lastModifiedBy>Becky Smith</cp:lastModifiedBy>
  <cp:revision>2</cp:revision>
  <cp:lastPrinted>2007-08-31T06:27:00Z</cp:lastPrinted>
  <dcterms:created xsi:type="dcterms:W3CDTF">2016-02-01T03:33:00Z</dcterms:created>
  <dcterms:modified xsi:type="dcterms:W3CDTF">2016-02-01T03:33:00Z</dcterms:modified>
</cp:coreProperties>
</file>